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96E" w14:textId="2C756B83" w:rsidR="00DD5B7A" w:rsidRPr="00844AA6" w:rsidRDefault="001F429C" w:rsidP="00F10613">
      <w:pPr>
        <w:spacing w:line="240" w:lineRule="auto"/>
        <w:rPr>
          <w:rFonts w:ascii="Arial Nova" w:hAnsi="Arial Nova"/>
          <w:bCs/>
          <w:sz w:val="23"/>
          <w:szCs w:val="23"/>
        </w:rPr>
      </w:pPr>
      <w:r>
        <w:rPr>
          <w:rFonts w:ascii="Arial Nova" w:hAnsi="Arial Nova"/>
          <w:bCs/>
          <w:sz w:val="23"/>
          <w:szCs w:val="23"/>
        </w:rPr>
        <w:br/>
      </w:r>
    </w:p>
    <w:tbl>
      <w:tblPr>
        <w:tblpPr w:leftFromText="141" w:rightFromText="141" w:vertAnchor="text" w:horzAnchor="margin" w:tblpXSpec="right" w:tblpY="-397"/>
        <w:tblOverlap w:val="never"/>
        <w:tblW w:w="0" w:type="auto"/>
        <w:tblLook w:val="01E0" w:firstRow="1" w:lastRow="1" w:firstColumn="1" w:lastColumn="1" w:noHBand="0" w:noVBand="0"/>
      </w:tblPr>
      <w:tblGrid>
        <w:gridCol w:w="3517"/>
      </w:tblGrid>
      <w:tr w:rsidR="00F10613" w:rsidRPr="00A23471" w14:paraId="09855883" w14:textId="77777777" w:rsidTr="00063173">
        <w:trPr>
          <w:trHeight w:val="2997"/>
        </w:trPr>
        <w:tc>
          <w:tcPr>
            <w:tcW w:w="3517" w:type="dxa"/>
          </w:tcPr>
          <w:p w14:paraId="04FF3A45" w14:textId="77777777" w:rsidR="00702712" w:rsidRPr="00702712" w:rsidRDefault="00702712" w:rsidP="00702712">
            <w:pPr>
              <w:spacing w:after="0" w:line="240" w:lineRule="auto"/>
              <w:jc w:val="both"/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</w:pPr>
            <w:r w:rsidRPr="00702712"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  <w:t>Procedimiento Especial Sancionador.</w:t>
            </w:r>
          </w:p>
          <w:p w14:paraId="4E6B0C6F" w14:textId="3AF121CF" w:rsidR="00702712" w:rsidRPr="00702712" w:rsidRDefault="00702712" w:rsidP="00702712">
            <w:pPr>
              <w:spacing w:after="0" w:line="240" w:lineRule="auto"/>
              <w:jc w:val="both"/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</w:pPr>
            <w:r w:rsidRPr="00702712"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  <w:t xml:space="preserve">Expediente: </w:t>
            </w:r>
            <w:r w:rsidRPr="00702712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TEEA-PES-0</w:t>
            </w:r>
            <w:r w:rsidR="00063173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07</w:t>
            </w:r>
            <w:r w:rsidRPr="00702712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/2022.</w:t>
            </w:r>
          </w:p>
          <w:p w14:paraId="7BC8CDF8" w14:textId="235D098D" w:rsidR="00702712" w:rsidRPr="00063173" w:rsidRDefault="00702712" w:rsidP="00702712">
            <w:pPr>
              <w:spacing w:after="0" w:line="240" w:lineRule="auto"/>
              <w:jc w:val="both"/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</w:pPr>
            <w:r w:rsidRPr="00702712"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  <w:t xml:space="preserve">Denunciante: </w:t>
            </w:r>
            <w:r w:rsidR="00063173">
              <w:rPr>
                <w:rFonts w:ascii="Arial Nova Light" w:eastAsia="Arial Nova" w:hAnsi="Arial Nova Light" w:cs="Arial Nova"/>
                <w:bCs/>
                <w:sz w:val="24"/>
                <w:szCs w:val="24"/>
              </w:rPr>
              <w:t xml:space="preserve"> </w:t>
            </w:r>
            <w:r w:rsidR="00063173" w:rsidRPr="00063173">
              <w:rPr>
                <w:rFonts w:ascii="Arial Nova Light" w:eastAsia="Arial Nova" w:hAnsi="Arial Nova Light" w:cs="Arial Nova"/>
                <w:bCs/>
                <w:sz w:val="24"/>
                <w:szCs w:val="24"/>
              </w:rPr>
              <w:t xml:space="preserve">C. </w:t>
            </w:r>
            <w:r w:rsidR="00063173" w:rsidRPr="00063173">
              <w:rPr>
                <w:rFonts w:ascii="Arial Nova Light" w:eastAsia="Arial Nova" w:hAnsi="Arial Nova Light" w:cs="Arial Nova"/>
                <w:bCs/>
                <w:i/>
                <w:iCs/>
                <w:sz w:val="24"/>
                <w:szCs w:val="24"/>
              </w:rPr>
              <w:t>Dato Protegido</w:t>
            </w:r>
            <w:r w:rsidR="00063173" w:rsidRPr="00063173">
              <w:rPr>
                <w:rFonts w:ascii="Arial Nova Light" w:eastAsia="Arial Nova" w:hAnsi="Arial Nova Light" w:cs="Arial Nova"/>
                <w:bCs/>
                <w:i/>
                <w:iCs/>
                <w:sz w:val="24"/>
                <w:szCs w:val="24"/>
              </w:rPr>
              <w:t>*</w:t>
            </w:r>
            <w:r w:rsidRPr="00063173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.</w:t>
            </w:r>
          </w:p>
          <w:p w14:paraId="3694E797" w14:textId="4A449D96" w:rsidR="003C57CC" w:rsidRPr="00A23471" w:rsidRDefault="00702712" w:rsidP="00702712">
            <w:pPr>
              <w:spacing w:after="0" w:line="240" w:lineRule="auto"/>
              <w:jc w:val="both"/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</w:pPr>
            <w:r w:rsidRPr="00702712">
              <w:rPr>
                <w:rFonts w:ascii="Arial Nova Light" w:eastAsia="Times New Roman" w:hAnsi="Arial Nova Light" w:cs="Arial"/>
                <w:b/>
                <w:sz w:val="24"/>
                <w:szCs w:val="24"/>
                <w:lang w:eastAsia="es-ES"/>
              </w:rPr>
              <w:t xml:space="preserve">Denunciado: </w:t>
            </w:r>
            <w:r w:rsidRPr="00702712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 xml:space="preserve">C. </w:t>
            </w:r>
            <w:r w:rsidR="00063173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Martha Cecilia Márquez Alvarado y otros</w:t>
            </w:r>
            <w:r w:rsidRPr="00702712">
              <w:rPr>
                <w:rFonts w:ascii="Arial Nova Light" w:eastAsia="Times New Roman" w:hAnsi="Arial Nova Light" w:cs="Arial"/>
                <w:bCs/>
                <w:sz w:val="24"/>
                <w:szCs w:val="24"/>
                <w:lang w:eastAsia="es-ES"/>
              </w:rPr>
              <w:t>.</w:t>
            </w:r>
          </w:p>
        </w:tc>
      </w:tr>
    </w:tbl>
    <w:p w14:paraId="5BA14619" w14:textId="77777777" w:rsidR="00F10613" w:rsidRPr="00A23471" w:rsidRDefault="00F10613" w:rsidP="00F10613">
      <w:pPr>
        <w:spacing w:line="240" w:lineRule="auto"/>
        <w:rPr>
          <w:rFonts w:ascii="Arial Nova Light" w:hAnsi="Arial Nova Light" w:cs="Arial"/>
          <w:sz w:val="24"/>
          <w:szCs w:val="24"/>
        </w:rPr>
      </w:pPr>
    </w:p>
    <w:p w14:paraId="550B02E0" w14:textId="77777777" w:rsidR="00F10613" w:rsidRPr="00A23471" w:rsidRDefault="00F10613" w:rsidP="00F10613">
      <w:pPr>
        <w:spacing w:line="240" w:lineRule="auto"/>
        <w:rPr>
          <w:rFonts w:ascii="Arial Nova Light" w:hAnsi="Arial Nova Light" w:cs="Arial"/>
          <w:sz w:val="24"/>
          <w:szCs w:val="24"/>
        </w:rPr>
      </w:pPr>
    </w:p>
    <w:p w14:paraId="4B16B6C2" w14:textId="77777777" w:rsidR="008E7FB7" w:rsidRPr="00A23471" w:rsidRDefault="008E7FB7" w:rsidP="003657E8">
      <w:pPr>
        <w:spacing w:before="100" w:beforeAutospacing="1" w:after="100" w:afterAutospacing="1" w:line="240" w:lineRule="auto"/>
        <w:ind w:right="-93"/>
        <w:rPr>
          <w:rFonts w:ascii="Arial Nova Light" w:eastAsia="Times New Roman" w:hAnsi="Arial Nova Light" w:cs="Arial"/>
          <w:sz w:val="24"/>
          <w:szCs w:val="24"/>
          <w:lang w:val="es-ES_tradnl" w:eastAsia="es-ES"/>
        </w:rPr>
      </w:pPr>
    </w:p>
    <w:p w14:paraId="264CFFC9" w14:textId="364ABF4E" w:rsidR="006B146B" w:rsidRDefault="006B146B" w:rsidP="00351171">
      <w:pPr>
        <w:spacing w:before="100" w:beforeAutospacing="1" w:after="100" w:afterAutospacing="1" w:line="240" w:lineRule="auto"/>
        <w:ind w:right="-93"/>
        <w:rPr>
          <w:rFonts w:ascii="Arial Nova Light" w:eastAsia="Times New Roman" w:hAnsi="Arial Nova Light" w:cs="Arial"/>
          <w:sz w:val="24"/>
          <w:szCs w:val="24"/>
          <w:lang w:val="es-ES_tradnl" w:eastAsia="es-ES"/>
        </w:rPr>
      </w:pPr>
    </w:p>
    <w:p w14:paraId="6C99F291" w14:textId="77777777" w:rsidR="00702712" w:rsidRDefault="00702712" w:rsidP="00702712">
      <w:pPr>
        <w:spacing w:before="100" w:beforeAutospacing="1" w:after="100" w:afterAutospacing="1" w:line="240" w:lineRule="auto"/>
        <w:ind w:right="-93"/>
        <w:jc w:val="right"/>
        <w:rPr>
          <w:rFonts w:ascii="Arial Nova Light" w:eastAsia="Times New Roman" w:hAnsi="Arial Nova Light" w:cs="Arial"/>
          <w:sz w:val="24"/>
          <w:szCs w:val="24"/>
          <w:lang w:val="es-ES_tradnl" w:eastAsia="es-ES"/>
        </w:rPr>
      </w:pPr>
    </w:p>
    <w:p w14:paraId="0BB07B73" w14:textId="16081DE1" w:rsidR="00F10613" w:rsidRPr="00A23471" w:rsidRDefault="00F10613" w:rsidP="00702712">
      <w:pPr>
        <w:spacing w:before="100" w:beforeAutospacing="1" w:after="100" w:afterAutospacing="1" w:line="240" w:lineRule="auto"/>
        <w:ind w:right="-93"/>
        <w:jc w:val="right"/>
        <w:rPr>
          <w:rFonts w:ascii="Arial Nova Light" w:eastAsia="Times New Roman" w:hAnsi="Arial Nova Light" w:cs="Arial"/>
          <w:sz w:val="24"/>
          <w:szCs w:val="24"/>
          <w:lang w:val="es-ES_tradnl" w:eastAsia="es-ES"/>
        </w:rPr>
      </w:pPr>
      <w:r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Aguascalientes, Aguascalientes,</w:t>
      </w:r>
      <w:r w:rsidR="00C90A6E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 </w:t>
      </w:r>
      <w:r w:rsidR="00063173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seis de mayo</w:t>
      </w:r>
      <w:r w:rsidR="00C90A6E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 </w:t>
      </w:r>
      <w:r w:rsidR="002F39A8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de</w:t>
      </w:r>
      <w:r w:rsidR="0029343B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l </w:t>
      </w:r>
      <w:r w:rsidR="002F39A8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dos mil </w:t>
      </w:r>
      <w:r w:rsidR="00A23471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veint</w:t>
      </w:r>
      <w:r w:rsid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idós</w:t>
      </w:r>
      <w:r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.</w:t>
      </w:r>
    </w:p>
    <w:p w14:paraId="7FD37AFE" w14:textId="3A96EEB1" w:rsidR="0010628D" w:rsidRPr="00A23471" w:rsidRDefault="001D51BB" w:rsidP="0010628D">
      <w:pPr>
        <w:spacing w:before="100" w:beforeAutospacing="1" w:after="100" w:afterAutospacing="1" w:line="240" w:lineRule="auto"/>
        <w:jc w:val="both"/>
        <w:rPr>
          <w:rFonts w:ascii="Arial Nova Light" w:hAnsi="Arial Nova Light" w:cs="Arial"/>
          <w:b/>
          <w:sz w:val="24"/>
          <w:szCs w:val="24"/>
        </w:rPr>
      </w:pPr>
      <w:bookmarkStart w:id="0" w:name="_Hlk500505423"/>
      <w:r w:rsidRPr="00A23471">
        <w:rPr>
          <w:rFonts w:ascii="Arial Nova Light" w:hAnsi="Arial Nova Light" w:cs="Arial"/>
          <w:sz w:val="24"/>
          <w:szCs w:val="24"/>
        </w:rPr>
        <w:t>El</w:t>
      </w:r>
      <w:r w:rsidR="0064790A" w:rsidRPr="00A23471">
        <w:rPr>
          <w:rFonts w:ascii="Arial Nova Light" w:hAnsi="Arial Nova Light" w:cs="Arial"/>
          <w:sz w:val="24"/>
          <w:szCs w:val="24"/>
        </w:rPr>
        <w:t xml:space="preserve"> Secretar</w:t>
      </w:r>
      <w:r w:rsidR="00CC5D41" w:rsidRPr="00A23471">
        <w:rPr>
          <w:rFonts w:ascii="Arial Nova Light" w:hAnsi="Arial Nova Light" w:cs="Arial"/>
          <w:sz w:val="24"/>
          <w:szCs w:val="24"/>
        </w:rPr>
        <w:t>io</w:t>
      </w:r>
      <w:r w:rsidR="0064790A" w:rsidRPr="00A23471">
        <w:rPr>
          <w:rFonts w:ascii="Arial Nova Light" w:hAnsi="Arial Nova Light" w:cs="Arial"/>
          <w:sz w:val="24"/>
          <w:szCs w:val="24"/>
        </w:rPr>
        <w:t xml:space="preserve"> de Estudio, da cuenta a la Magistrada Instructora con el </w:t>
      </w:r>
      <w:r w:rsidR="00CC5D41" w:rsidRPr="00A23471">
        <w:rPr>
          <w:rFonts w:ascii="Arial Nova Light" w:hAnsi="Arial Nova Light" w:cs="Arial"/>
          <w:sz w:val="24"/>
          <w:szCs w:val="24"/>
        </w:rPr>
        <w:t>cumplimiento que se recibió en</w:t>
      </w:r>
      <w:r w:rsidR="0064790A" w:rsidRPr="00A23471">
        <w:rPr>
          <w:rFonts w:ascii="Arial Nova Light" w:hAnsi="Arial Nova Light" w:cs="Arial"/>
          <w:sz w:val="24"/>
          <w:szCs w:val="24"/>
        </w:rPr>
        <w:t xml:space="preserve"> la Oficialía de Partes de</w:t>
      </w:r>
      <w:r w:rsidR="00CC5D41" w:rsidRPr="00A23471">
        <w:rPr>
          <w:rFonts w:ascii="Arial Nova Light" w:hAnsi="Arial Nova Light" w:cs="Arial"/>
          <w:sz w:val="24"/>
          <w:szCs w:val="24"/>
        </w:rPr>
        <w:t xml:space="preserve"> este </w:t>
      </w:r>
      <w:r w:rsidR="0064790A" w:rsidRPr="00A23471">
        <w:rPr>
          <w:rFonts w:ascii="Arial Nova Light" w:hAnsi="Arial Nova Light" w:cs="Arial"/>
          <w:sz w:val="24"/>
          <w:szCs w:val="24"/>
        </w:rPr>
        <w:t>Tribunal</w:t>
      </w:r>
      <w:r w:rsidR="00CC5D41" w:rsidRPr="00A23471">
        <w:rPr>
          <w:rFonts w:ascii="Arial Nova Light" w:hAnsi="Arial Nova Light" w:cs="Arial"/>
          <w:sz w:val="24"/>
          <w:szCs w:val="24"/>
        </w:rPr>
        <w:t>,</w:t>
      </w:r>
      <w:r w:rsidR="0064790A" w:rsidRPr="00A23471">
        <w:rPr>
          <w:rFonts w:ascii="Arial Nova Light" w:hAnsi="Arial Nova Light" w:cs="Arial"/>
          <w:sz w:val="24"/>
          <w:szCs w:val="24"/>
        </w:rPr>
        <w:t xml:space="preserve"> </w:t>
      </w:r>
      <w:r w:rsidR="00F10613" w:rsidRPr="00A23471">
        <w:rPr>
          <w:rFonts w:ascii="Arial Nova Light" w:hAnsi="Arial Nova Light" w:cs="Arial"/>
          <w:sz w:val="24"/>
          <w:szCs w:val="24"/>
        </w:rPr>
        <w:t>y con fundamento los artículos 17 de la Constitución Federal, 298, 311, 313, 354 y 360 del Código Electoral</w:t>
      </w:r>
      <w:r w:rsidR="00F10613" w:rsidRPr="00A23471">
        <w:rPr>
          <w:rStyle w:val="Refdenotaalpie"/>
          <w:rFonts w:ascii="Arial Nova Light" w:hAnsi="Arial Nova Light" w:cs="Arial"/>
          <w:sz w:val="24"/>
          <w:szCs w:val="24"/>
        </w:rPr>
        <w:footnoteReference w:id="1"/>
      </w:r>
      <w:r w:rsidR="00F10613" w:rsidRPr="00A23471">
        <w:rPr>
          <w:rFonts w:ascii="Arial Nova Light" w:hAnsi="Arial Nova Light" w:cs="Arial"/>
          <w:sz w:val="24"/>
          <w:szCs w:val="24"/>
        </w:rPr>
        <w:t>,</w:t>
      </w:r>
      <w:r w:rsidR="00B33F63" w:rsidRPr="00A23471">
        <w:rPr>
          <w:rFonts w:ascii="Arial Nova Light" w:hAnsi="Arial Nova Light" w:cs="Arial"/>
          <w:sz w:val="24"/>
          <w:szCs w:val="24"/>
        </w:rPr>
        <w:t xml:space="preserve"> </w:t>
      </w:r>
      <w:r w:rsidR="00F10613" w:rsidRPr="00A23471">
        <w:rPr>
          <w:rFonts w:ascii="Arial Nova Light" w:hAnsi="Arial Nova Light" w:cs="Arial"/>
          <w:b/>
          <w:sz w:val="24"/>
          <w:szCs w:val="24"/>
        </w:rPr>
        <w:t xml:space="preserve">se acuerda: </w:t>
      </w:r>
    </w:p>
    <w:p w14:paraId="567480A1" w14:textId="3165EEAC" w:rsidR="0010628D" w:rsidRPr="009D07B5" w:rsidRDefault="00B33F63" w:rsidP="00B7305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 Nova Light" w:hAnsi="Arial Nova Light" w:cs="Arial"/>
          <w:b/>
          <w:sz w:val="24"/>
          <w:szCs w:val="24"/>
        </w:rPr>
      </w:pPr>
      <w:r w:rsidRPr="00A23471">
        <w:rPr>
          <w:rFonts w:ascii="Arial Nova Light" w:hAnsi="Arial Nova Light" w:cs="Arial"/>
          <w:b/>
          <w:sz w:val="24"/>
          <w:szCs w:val="24"/>
        </w:rPr>
        <w:t xml:space="preserve">Recepción de </w:t>
      </w:r>
      <w:r w:rsidR="0029343B" w:rsidRPr="00A23471">
        <w:rPr>
          <w:rFonts w:ascii="Arial Nova Light" w:hAnsi="Arial Nova Light" w:cs="Arial"/>
          <w:b/>
          <w:sz w:val="24"/>
          <w:szCs w:val="24"/>
        </w:rPr>
        <w:t>constancias</w:t>
      </w:r>
      <w:r w:rsidR="00CC5D41" w:rsidRPr="00A23471">
        <w:rPr>
          <w:rFonts w:ascii="Arial Nova Light" w:hAnsi="Arial Nova Light" w:cs="Arial"/>
          <w:b/>
          <w:sz w:val="24"/>
          <w:szCs w:val="24"/>
        </w:rPr>
        <w:t>.</w:t>
      </w:r>
      <w:r w:rsidR="00F10613" w:rsidRPr="00A23471">
        <w:rPr>
          <w:rFonts w:ascii="Arial Nova Light" w:hAnsi="Arial Nova Light" w:cs="Arial"/>
          <w:sz w:val="24"/>
          <w:szCs w:val="24"/>
        </w:rPr>
        <w:t xml:space="preserve"> Se </w:t>
      </w:r>
      <w:r w:rsidR="001346F2" w:rsidRPr="00A23471">
        <w:rPr>
          <w:rFonts w:ascii="Arial Nova Light" w:hAnsi="Arial Nova Light" w:cs="Arial"/>
          <w:sz w:val="24"/>
          <w:szCs w:val="24"/>
        </w:rPr>
        <w:t>tiene</w:t>
      </w:r>
      <w:r w:rsidR="00013512">
        <w:rPr>
          <w:rFonts w:ascii="Arial Nova Light" w:hAnsi="Arial Nova Light" w:cs="Arial"/>
          <w:sz w:val="24"/>
          <w:szCs w:val="24"/>
        </w:rPr>
        <w:t xml:space="preserve"> al Tribunal Electoral del Poder Judicial de la Federación</w:t>
      </w:r>
      <w:r w:rsidR="005728C8">
        <w:rPr>
          <w:rFonts w:ascii="Arial Nova Light" w:hAnsi="Arial Nova Light" w:cs="Arial"/>
          <w:sz w:val="24"/>
          <w:szCs w:val="24"/>
        </w:rPr>
        <w:t xml:space="preserve">, </w:t>
      </w:r>
      <w:r w:rsidR="001346F2">
        <w:rPr>
          <w:rFonts w:ascii="Arial Nova Light" w:hAnsi="Arial Nova Light" w:cs="Arial"/>
          <w:sz w:val="24"/>
          <w:szCs w:val="24"/>
        </w:rPr>
        <w:t>remitiendo a este Tribunal lo siguiente</w:t>
      </w:r>
      <w:r w:rsidR="0029343B" w:rsidRPr="00A23471">
        <w:rPr>
          <w:rFonts w:ascii="Arial Nova Light" w:hAnsi="Arial Nova Light" w:cs="Arial"/>
          <w:sz w:val="24"/>
          <w:szCs w:val="24"/>
        </w:rPr>
        <w:t>:</w:t>
      </w:r>
    </w:p>
    <w:p w14:paraId="71D07312" w14:textId="77777777" w:rsidR="009D07B5" w:rsidRPr="00A23471" w:rsidRDefault="009D07B5" w:rsidP="009D07B5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 Nova Light" w:hAnsi="Arial Nova Light" w:cs="Arial"/>
          <w:b/>
          <w:sz w:val="24"/>
          <w:szCs w:val="24"/>
        </w:rPr>
      </w:pPr>
    </w:p>
    <w:p w14:paraId="53261E12" w14:textId="1DAD9185" w:rsidR="0029343B" w:rsidRPr="00AF1415" w:rsidRDefault="00351171" w:rsidP="0073262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Arial Nova Light" w:hAnsi="Arial Nova Light" w:cs="Arial"/>
          <w:bCs/>
          <w:sz w:val="24"/>
          <w:szCs w:val="24"/>
        </w:rPr>
      </w:pPr>
      <w:r w:rsidRPr="00AF1415">
        <w:rPr>
          <w:rFonts w:ascii="Arial Nova Light" w:hAnsi="Arial Nova Light" w:cs="Arial"/>
          <w:bCs/>
          <w:sz w:val="24"/>
          <w:szCs w:val="24"/>
        </w:rPr>
        <w:t>Sentencia dictada en el expediente SUP-</w:t>
      </w:r>
      <w:r w:rsidR="0073262B">
        <w:rPr>
          <w:rFonts w:ascii="Arial Nova Light" w:hAnsi="Arial Nova Light" w:cs="Arial"/>
          <w:bCs/>
          <w:sz w:val="24"/>
          <w:szCs w:val="24"/>
        </w:rPr>
        <w:t>JDC-441</w:t>
      </w:r>
      <w:r w:rsidRPr="00AF1415">
        <w:rPr>
          <w:rFonts w:ascii="Arial Nova Light" w:hAnsi="Arial Nova Light" w:cs="Arial"/>
          <w:bCs/>
          <w:sz w:val="24"/>
          <w:szCs w:val="24"/>
        </w:rPr>
        <w:t>/2022</w:t>
      </w:r>
      <w:r w:rsidR="0073262B">
        <w:rPr>
          <w:rFonts w:ascii="Arial Nova Light" w:hAnsi="Arial Nova Light" w:cs="Arial"/>
          <w:bCs/>
          <w:sz w:val="24"/>
          <w:szCs w:val="24"/>
        </w:rPr>
        <w:t xml:space="preserve"> y SUP-JDC-448/2022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>,</w:t>
      </w:r>
      <w:r w:rsidRPr="00AF1415">
        <w:rPr>
          <w:rFonts w:ascii="Arial Nova Light" w:hAnsi="Arial Nova Light" w:cs="Arial"/>
          <w:bCs/>
          <w:sz w:val="24"/>
          <w:szCs w:val="24"/>
        </w:rPr>
        <w:t xml:space="preserve"> de </w:t>
      </w:r>
      <w:r w:rsidR="00702712" w:rsidRPr="00AF1415">
        <w:rPr>
          <w:rFonts w:ascii="Arial Nova Light" w:hAnsi="Arial Nova Light" w:cs="Arial"/>
          <w:bCs/>
          <w:sz w:val="24"/>
          <w:szCs w:val="24"/>
        </w:rPr>
        <w:t xml:space="preserve">fecha </w:t>
      </w:r>
      <w:r w:rsidR="0073262B">
        <w:rPr>
          <w:rFonts w:ascii="Arial Nova Light" w:hAnsi="Arial Nova Light" w:cs="Arial"/>
          <w:bCs/>
          <w:sz w:val="24"/>
          <w:szCs w:val="24"/>
        </w:rPr>
        <w:t>cuatro de mayo</w:t>
      </w:r>
      <w:r w:rsidRPr="00AF1415">
        <w:rPr>
          <w:rFonts w:ascii="Arial Nova Light" w:hAnsi="Arial Nova Light" w:cs="Arial"/>
          <w:bCs/>
          <w:sz w:val="24"/>
          <w:szCs w:val="24"/>
        </w:rPr>
        <w:t xml:space="preserve"> de dos mil veintidós,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 xml:space="preserve"> donde </w:t>
      </w:r>
      <w:r w:rsidR="0073262B">
        <w:rPr>
          <w:rFonts w:ascii="Arial Nova Light" w:hAnsi="Arial Nova Light" w:cs="Arial"/>
          <w:bCs/>
          <w:sz w:val="24"/>
          <w:szCs w:val="24"/>
        </w:rPr>
        <w:t xml:space="preserve">se 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>señala</w:t>
      </w:r>
      <w:r w:rsidR="0073262B">
        <w:rPr>
          <w:rFonts w:ascii="Arial Nova Light" w:hAnsi="Arial Nova Light" w:cs="Arial"/>
          <w:bCs/>
          <w:sz w:val="24"/>
          <w:szCs w:val="24"/>
        </w:rPr>
        <w:t>n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 xml:space="preserve"> lo</w:t>
      </w:r>
      <w:r w:rsidR="0073262B">
        <w:rPr>
          <w:rFonts w:ascii="Arial Nova Light" w:hAnsi="Arial Nova Light" w:cs="Arial"/>
          <w:bCs/>
          <w:sz w:val="24"/>
          <w:szCs w:val="24"/>
        </w:rPr>
        <w:t>s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 xml:space="preserve"> siguiente</w:t>
      </w:r>
      <w:r w:rsidR="0073262B">
        <w:rPr>
          <w:rFonts w:ascii="Arial Nova Light" w:hAnsi="Arial Nova Light" w:cs="Arial"/>
          <w:bCs/>
          <w:sz w:val="24"/>
          <w:szCs w:val="24"/>
        </w:rPr>
        <w:t>s efectos</w:t>
      </w:r>
      <w:r w:rsidR="009D07B5" w:rsidRPr="00AF1415">
        <w:rPr>
          <w:rFonts w:ascii="Arial Nova Light" w:hAnsi="Arial Nova Light" w:cs="Arial"/>
          <w:bCs/>
          <w:sz w:val="24"/>
          <w:szCs w:val="24"/>
        </w:rPr>
        <w:t>:</w:t>
      </w:r>
    </w:p>
    <w:p w14:paraId="768BB1F1" w14:textId="77777777" w:rsidR="0073262B" w:rsidRPr="0073262B" w:rsidRDefault="0073262B" w:rsidP="0073262B">
      <w:pPr>
        <w:spacing w:before="100" w:beforeAutospacing="1" w:after="100" w:afterAutospacing="1" w:line="240" w:lineRule="auto"/>
        <w:ind w:left="851" w:right="899"/>
        <w:jc w:val="both"/>
        <w:rPr>
          <w:rFonts w:ascii="Arial Nova Light" w:hAnsi="Arial Nova Light" w:cs="Arial"/>
          <w:bCs/>
          <w:i/>
          <w:iCs/>
          <w:sz w:val="24"/>
          <w:szCs w:val="24"/>
        </w:rPr>
      </w:pPr>
      <w:r w:rsidRPr="0073262B">
        <w:rPr>
          <w:rFonts w:ascii="Arial Nova Light" w:hAnsi="Arial Nova Light" w:cs="Arial"/>
          <w:bCs/>
          <w:i/>
          <w:iCs/>
          <w:sz w:val="24"/>
          <w:szCs w:val="24"/>
        </w:rPr>
        <w:t>1.- Se confirma la resolución impugnada, conforme a lo expuesto en esta</w:t>
      </w:r>
      <w:r w:rsidRPr="0073262B">
        <w:rPr>
          <w:rFonts w:ascii="Arial Nova Light" w:hAnsi="Arial Nova Light" w:cs="Arial"/>
          <w:bCs/>
          <w:i/>
          <w:iCs/>
          <w:sz w:val="24"/>
          <w:szCs w:val="24"/>
        </w:rPr>
        <w:t xml:space="preserve"> </w:t>
      </w:r>
      <w:r w:rsidRPr="0073262B">
        <w:rPr>
          <w:rFonts w:ascii="Arial Nova Light" w:hAnsi="Arial Nova Light" w:cs="Arial"/>
          <w:bCs/>
          <w:i/>
          <w:iCs/>
          <w:sz w:val="24"/>
          <w:szCs w:val="24"/>
        </w:rPr>
        <w:t xml:space="preserve">sentencia, por lo que respecta a la determinación de que las expresiones que motivaron la denuncia están amparadas por la inviolabilidad parlamentaria y la remisión al Senado de la República.  </w:t>
      </w:r>
    </w:p>
    <w:p w14:paraId="68365638" w14:textId="77777777" w:rsidR="0073262B" w:rsidRPr="0073262B" w:rsidRDefault="0073262B" w:rsidP="0073262B">
      <w:pPr>
        <w:spacing w:before="100" w:beforeAutospacing="1" w:after="100" w:afterAutospacing="1" w:line="240" w:lineRule="auto"/>
        <w:ind w:left="851" w:right="899"/>
        <w:jc w:val="both"/>
        <w:rPr>
          <w:rFonts w:ascii="Arial Nova Light" w:hAnsi="Arial Nova Light" w:cs="Arial"/>
          <w:bCs/>
          <w:i/>
          <w:iCs/>
          <w:sz w:val="24"/>
          <w:szCs w:val="24"/>
        </w:rPr>
      </w:pPr>
      <w:r w:rsidRPr="0073262B">
        <w:rPr>
          <w:rFonts w:ascii="Arial Nova Light" w:hAnsi="Arial Nova Light" w:cs="Arial"/>
          <w:bCs/>
          <w:i/>
          <w:iCs/>
          <w:sz w:val="24"/>
          <w:szCs w:val="24"/>
        </w:rPr>
        <w:t xml:space="preserve">2.- Se revoca parcialmente la resolución impugnada, por lo que se refiere a la vista ordenada a la Fiscalía Electoral local.  </w:t>
      </w:r>
    </w:p>
    <w:p w14:paraId="0796A34D" w14:textId="77777777" w:rsidR="0073262B" w:rsidRPr="00BF7609" w:rsidRDefault="0073262B" w:rsidP="0073262B">
      <w:pPr>
        <w:spacing w:before="100" w:beforeAutospacing="1" w:after="100" w:afterAutospacing="1" w:line="240" w:lineRule="auto"/>
        <w:ind w:left="851" w:right="899"/>
        <w:jc w:val="both"/>
        <w:rPr>
          <w:rFonts w:ascii="Arial Nova Light" w:hAnsi="Arial Nova Light" w:cs="Arial"/>
          <w:b/>
          <w:i/>
          <w:iCs/>
          <w:sz w:val="24"/>
          <w:szCs w:val="24"/>
        </w:rPr>
      </w:pPr>
      <w:r w:rsidRPr="00BF7609">
        <w:rPr>
          <w:rFonts w:ascii="Arial Nova Light" w:hAnsi="Arial Nova Light" w:cs="Arial"/>
          <w:b/>
          <w:i/>
          <w:iCs/>
          <w:sz w:val="24"/>
          <w:szCs w:val="24"/>
        </w:rPr>
        <w:t xml:space="preserve">3.- El Tribunal local deberá dar aviso a la Fiscalía Electoral local de esta sentencia, en la que se deja sin efecto la vista ordenada.  </w:t>
      </w:r>
    </w:p>
    <w:p w14:paraId="1A607F1E" w14:textId="02F96F74" w:rsidR="00BF7609" w:rsidRDefault="0073262B" w:rsidP="00BF7609">
      <w:pPr>
        <w:spacing w:before="100" w:beforeAutospacing="1" w:after="100" w:afterAutospacing="1" w:line="240" w:lineRule="auto"/>
        <w:ind w:left="851" w:right="899"/>
        <w:jc w:val="both"/>
        <w:rPr>
          <w:rFonts w:ascii="Arial Nova Light" w:hAnsi="Arial Nova Light" w:cs="Arial"/>
          <w:bCs/>
          <w:i/>
          <w:iCs/>
          <w:sz w:val="24"/>
          <w:szCs w:val="24"/>
        </w:rPr>
      </w:pPr>
      <w:r w:rsidRPr="0073262B">
        <w:rPr>
          <w:rFonts w:ascii="Arial Nova Light" w:hAnsi="Arial Nova Light" w:cs="Arial"/>
          <w:bCs/>
          <w:i/>
          <w:iCs/>
          <w:sz w:val="24"/>
          <w:szCs w:val="24"/>
        </w:rPr>
        <w:t>4.- Se ordena notificar esta determinación al Senado de la República.</w:t>
      </w:r>
    </w:p>
    <w:p w14:paraId="6E12318C" w14:textId="4F27CD26" w:rsidR="004A2243" w:rsidRPr="004A2243" w:rsidRDefault="00BF7609" w:rsidP="00BF760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right="616"/>
        <w:jc w:val="both"/>
        <w:rPr>
          <w:rFonts w:ascii="Arial Nova Light" w:hAnsi="Arial Nova Light" w:cs="Arial"/>
          <w:bCs/>
          <w:sz w:val="24"/>
          <w:szCs w:val="24"/>
        </w:rPr>
      </w:pPr>
      <w:r w:rsidRPr="00BF7609">
        <w:rPr>
          <w:rFonts w:ascii="Arial Nova Light" w:hAnsi="Arial Nova Light" w:cs="Arial"/>
          <w:b/>
          <w:sz w:val="24"/>
          <w:szCs w:val="24"/>
        </w:rPr>
        <w:t xml:space="preserve">    Vista a la Fiscalía Especializada en Materia de Delitos Electorales.</w:t>
      </w:r>
      <w:r>
        <w:rPr>
          <w:rFonts w:ascii="Arial Nova Light" w:hAnsi="Arial Nova Light" w:cs="Arial"/>
          <w:b/>
          <w:sz w:val="24"/>
          <w:szCs w:val="24"/>
        </w:rPr>
        <w:t xml:space="preserve"> </w:t>
      </w:r>
    </w:p>
    <w:p w14:paraId="44F60B9D" w14:textId="77777777" w:rsidR="004A2243" w:rsidRPr="004A2243" w:rsidRDefault="004A2243" w:rsidP="004A2243">
      <w:pPr>
        <w:pStyle w:val="Prrafodelista"/>
        <w:spacing w:before="100" w:beforeAutospacing="1" w:after="100" w:afterAutospacing="1" w:line="240" w:lineRule="auto"/>
        <w:ind w:left="502" w:right="616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39F86734" w14:textId="2E6C596C" w:rsidR="00BF7609" w:rsidRPr="004A2243" w:rsidRDefault="00BF7609" w:rsidP="006A5CFE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ind w:left="0" w:right="-93" w:firstLine="0"/>
        <w:jc w:val="both"/>
        <w:rPr>
          <w:rFonts w:ascii="Arial Nova Light" w:hAnsi="Arial Nova Light" w:cs="Arial"/>
          <w:bCs/>
          <w:sz w:val="24"/>
          <w:szCs w:val="24"/>
        </w:rPr>
      </w:pPr>
      <w:r w:rsidRPr="004A2243">
        <w:rPr>
          <w:rFonts w:ascii="Arial Nova Light" w:hAnsi="Arial Nova Light" w:cs="Arial"/>
          <w:bCs/>
          <w:sz w:val="24"/>
          <w:szCs w:val="24"/>
        </w:rPr>
        <w:t>Conform</w:t>
      </w:r>
      <w:r w:rsidR="004A2243" w:rsidRPr="004A2243">
        <w:rPr>
          <w:rFonts w:ascii="Arial Nova Light" w:hAnsi="Arial Nova Light" w:cs="Arial"/>
          <w:bCs/>
          <w:sz w:val="24"/>
          <w:szCs w:val="24"/>
        </w:rPr>
        <w:t xml:space="preserve">e a lo señalado por la Sala Superior, este Tribunal Electoral da vista a la </w:t>
      </w:r>
      <w:r w:rsidR="004A2243" w:rsidRPr="004A2243">
        <w:rPr>
          <w:rFonts w:ascii="Arial Nova Light" w:hAnsi="Arial Nova Light" w:cs="Arial"/>
          <w:bCs/>
          <w:sz w:val="24"/>
          <w:szCs w:val="24"/>
        </w:rPr>
        <w:t>Fiscalía Especializada en Materia de Delitos Electorales</w:t>
      </w:r>
      <w:r w:rsidR="004A2243" w:rsidRPr="004A2243">
        <w:rPr>
          <w:rFonts w:ascii="Arial Nova Light" w:hAnsi="Arial Nova Light" w:cs="Arial"/>
          <w:bCs/>
          <w:sz w:val="24"/>
          <w:szCs w:val="24"/>
        </w:rPr>
        <w:t xml:space="preserve"> de la sentencia</w:t>
      </w:r>
      <w:r w:rsidR="004A2243" w:rsidRPr="004A2243">
        <w:rPr>
          <w:rFonts w:ascii="Arial Nova Light" w:hAnsi="Arial Nova Light" w:cs="Arial"/>
          <w:bCs/>
          <w:sz w:val="24"/>
          <w:szCs w:val="24"/>
        </w:rPr>
        <w:t xml:space="preserve"> SUP-JDC-441/2022 y SUP-JDC-448</w:t>
      </w:r>
      <w:r w:rsidR="004A2243" w:rsidRPr="004A2243">
        <w:rPr>
          <w:rFonts w:ascii="Arial Nova Light" w:hAnsi="Arial Nova Light" w:cs="Arial"/>
          <w:bCs/>
          <w:sz w:val="24"/>
          <w:szCs w:val="24"/>
        </w:rPr>
        <w:t>/2022 para los efectos legales que corresponda.</w:t>
      </w:r>
    </w:p>
    <w:p w14:paraId="136ABCC9" w14:textId="77777777" w:rsidR="004A2243" w:rsidRPr="004A2243" w:rsidRDefault="004A2243" w:rsidP="004A2243">
      <w:pPr>
        <w:spacing w:before="100" w:beforeAutospacing="1" w:after="100" w:afterAutospacing="1" w:line="240" w:lineRule="auto"/>
        <w:ind w:left="142" w:right="616"/>
        <w:jc w:val="both"/>
        <w:rPr>
          <w:rFonts w:ascii="Arial Nova Light" w:hAnsi="Arial Nova Light" w:cs="Arial"/>
          <w:bCs/>
          <w:sz w:val="24"/>
          <w:szCs w:val="24"/>
        </w:rPr>
      </w:pPr>
    </w:p>
    <w:bookmarkEnd w:id="0"/>
    <w:p w14:paraId="1131AB9E" w14:textId="1DE73F29" w:rsidR="00B73059" w:rsidRPr="00A23471" w:rsidRDefault="00F10613" w:rsidP="00F10613">
      <w:pPr>
        <w:spacing w:before="100" w:beforeAutospacing="1" w:after="100" w:afterAutospacing="1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A23471">
        <w:rPr>
          <w:rFonts w:ascii="Arial Nova Light" w:eastAsia="Times New Roman" w:hAnsi="Arial Nova Light" w:cs="Arial"/>
          <w:b/>
          <w:sz w:val="24"/>
          <w:szCs w:val="24"/>
          <w:lang w:val="es-ES_tradnl" w:eastAsia="es-ES"/>
        </w:rPr>
        <w:lastRenderedPageBreak/>
        <w:t xml:space="preserve">NOTIFÍQUESE. </w:t>
      </w:r>
    </w:p>
    <w:p w14:paraId="78F05A32" w14:textId="6A372751" w:rsidR="003D5A39" w:rsidRPr="00A23471" w:rsidRDefault="00F10613" w:rsidP="00F10613">
      <w:pPr>
        <w:spacing w:before="100" w:beforeAutospacing="1" w:after="100" w:afterAutospacing="1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Así lo proveyó y firma la Magistrada del Tribunal Electoral del Estado de Aguascalientes, ante s</w:t>
      </w:r>
      <w:r w:rsidR="00033D5E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u</w:t>
      </w:r>
      <w:r w:rsidR="0054302D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 de la </w:t>
      </w:r>
      <w:r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Secretar</w:t>
      </w:r>
      <w:r w:rsidR="00033D5E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io</w:t>
      </w:r>
      <w:r w:rsidR="0054302D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 </w:t>
      </w:r>
      <w:r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 xml:space="preserve">de Estudio, quien da </w:t>
      </w:r>
      <w:r w:rsidR="00AD2EC6" w:rsidRPr="00A23471">
        <w:rPr>
          <w:rFonts w:ascii="Arial Nova Light" w:eastAsia="Times New Roman" w:hAnsi="Arial Nova Light" w:cs="Arial"/>
          <w:sz w:val="24"/>
          <w:szCs w:val="24"/>
          <w:lang w:val="es-ES_tradnl" w:eastAsia="es-ES"/>
        </w:rPr>
        <w:t>fe</w:t>
      </w:r>
      <w:r w:rsidR="00AD2EC6" w:rsidRPr="00A23471">
        <w:rPr>
          <w:rFonts w:ascii="Arial Nova Light" w:hAnsi="Arial Nova Light" w:cs="Arial"/>
          <w:sz w:val="24"/>
          <w:szCs w:val="24"/>
        </w:rPr>
        <w:t>. -----------------------------------------------------------------------</w:t>
      </w:r>
      <w:r w:rsidR="00033D5E" w:rsidRPr="00A23471">
        <w:rPr>
          <w:rFonts w:ascii="Arial Nova Light" w:hAnsi="Arial Nova Light" w:cs="Arial"/>
          <w:sz w:val="24"/>
          <w:szCs w:val="24"/>
        </w:rPr>
        <w:t>------------------------------------------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3989"/>
      </w:tblGrid>
      <w:tr w:rsidR="009B6E6B" w:rsidRPr="00A23471" w14:paraId="00A608FA" w14:textId="77777777" w:rsidTr="00E95A6F">
        <w:tc>
          <w:tcPr>
            <w:tcW w:w="3988" w:type="dxa"/>
          </w:tcPr>
          <w:p w14:paraId="398C4151" w14:textId="1B781947" w:rsidR="009B6E6B" w:rsidRPr="00A23471" w:rsidRDefault="006A5CFE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bookmarkStart w:id="1" w:name="_Hlk769733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50A3B6A" wp14:editId="1F4BFAE9">
                  <wp:simplePos x="0" y="0"/>
                  <wp:positionH relativeFrom="column">
                    <wp:posOffset>282713</wp:posOffset>
                  </wp:positionH>
                  <wp:positionV relativeFrom="paragraph">
                    <wp:posOffset>213140</wp:posOffset>
                  </wp:positionV>
                  <wp:extent cx="1614115" cy="1041621"/>
                  <wp:effectExtent l="0" t="0" r="5715" b="635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15" cy="1041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E6B" w:rsidRPr="00A23471">
              <w:rPr>
                <w:rFonts w:ascii="Arial Nova Light" w:hAnsi="Arial Nova Light" w:cs="Arial"/>
                <w:b/>
                <w:sz w:val="24"/>
                <w:szCs w:val="24"/>
              </w:rPr>
              <w:t xml:space="preserve">MAGISTRADA </w:t>
            </w:r>
          </w:p>
          <w:p w14:paraId="4E44B25D" w14:textId="5CAAB1E9" w:rsidR="00B129BE" w:rsidRDefault="00B129BE" w:rsidP="00033D5E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66D4EE85" w14:textId="79EBE793" w:rsidR="00D25BD1" w:rsidRPr="00A23471" w:rsidRDefault="00D25BD1" w:rsidP="00033D5E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15CFC195" w14:textId="2681C39A" w:rsidR="007E5938" w:rsidRPr="00A23471" w:rsidRDefault="007E5938" w:rsidP="00033D5E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5BC4B0E6" w14:textId="77777777" w:rsidR="009B6E6B" w:rsidRPr="00A23471" w:rsidRDefault="009B6E6B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A23471">
              <w:rPr>
                <w:rFonts w:ascii="Arial Nova Light" w:hAnsi="Arial Nova Light" w:cs="Arial"/>
                <w:b/>
                <w:sz w:val="24"/>
                <w:szCs w:val="24"/>
              </w:rPr>
              <w:t xml:space="preserve">CLAUDIA ELOISA </w:t>
            </w:r>
          </w:p>
          <w:p w14:paraId="23C3472A" w14:textId="77777777" w:rsidR="009B6E6B" w:rsidRPr="00A23471" w:rsidRDefault="009B6E6B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A23471">
              <w:rPr>
                <w:rFonts w:ascii="Arial Nova Light" w:hAnsi="Arial Nova Light" w:cs="Arial"/>
                <w:b/>
                <w:sz w:val="24"/>
                <w:szCs w:val="24"/>
              </w:rPr>
              <w:t>DÍAZ DE LEÓN GONZÁLEZ</w:t>
            </w:r>
          </w:p>
        </w:tc>
        <w:tc>
          <w:tcPr>
            <w:tcW w:w="3989" w:type="dxa"/>
          </w:tcPr>
          <w:p w14:paraId="158DE768" w14:textId="06656F62" w:rsidR="009B6E6B" w:rsidRPr="00A23471" w:rsidRDefault="006A5CFE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r>
              <w:rPr>
                <w:rFonts w:ascii="Arial Nova" w:hAnsi="Arial Nov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4BEA3480" wp14:editId="069A00C1">
                  <wp:simplePos x="0" y="0"/>
                  <wp:positionH relativeFrom="column">
                    <wp:posOffset>473268</wp:posOffset>
                  </wp:positionH>
                  <wp:positionV relativeFrom="paragraph">
                    <wp:posOffset>-240306</wp:posOffset>
                  </wp:positionV>
                  <wp:extent cx="1974850" cy="17189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stor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6E6B" w:rsidRPr="00A23471">
              <w:rPr>
                <w:rFonts w:ascii="Arial Nova Light" w:hAnsi="Arial Nova Light" w:cs="Arial"/>
                <w:b/>
                <w:sz w:val="24"/>
                <w:szCs w:val="24"/>
              </w:rPr>
              <w:t>SECRETARIO DE ESTUDIO</w:t>
            </w:r>
          </w:p>
          <w:p w14:paraId="2D1B221C" w14:textId="3BF04786" w:rsidR="007E5938" w:rsidRPr="00A23471" w:rsidRDefault="007E5938" w:rsidP="009A5B01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6A70CBDE" w14:textId="11CF6220" w:rsidR="00B129BE" w:rsidRDefault="00B129BE" w:rsidP="009A5B01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5BF41820" w14:textId="7A78C689" w:rsidR="00D25BD1" w:rsidRPr="00A23471" w:rsidRDefault="00D25BD1" w:rsidP="009A5B01">
            <w:pPr>
              <w:spacing w:after="0" w:line="360" w:lineRule="auto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122CCA4D" w14:textId="77777777" w:rsidR="009B6E6B" w:rsidRPr="00A23471" w:rsidRDefault="009B6E6B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A23471">
              <w:rPr>
                <w:rFonts w:ascii="Arial Nova Light" w:hAnsi="Arial Nova Light" w:cs="Arial"/>
                <w:b/>
                <w:sz w:val="24"/>
                <w:szCs w:val="24"/>
              </w:rPr>
              <w:t xml:space="preserve">NÉSTOR ENRIQUE </w:t>
            </w:r>
          </w:p>
          <w:p w14:paraId="3B90AB2D" w14:textId="4A6EA7EB" w:rsidR="009B6E6B" w:rsidRPr="00A23471" w:rsidRDefault="009B6E6B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A23471">
              <w:rPr>
                <w:rFonts w:ascii="Arial Nova Light" w:hAnsi="Arial Nova Light" w:cs="Arial"/>
                <w:b/>
                <w:sz w:val="24"/>
                <w:szCs w:val="24"/>
              </w:rPr>
              <w:t>RIVERA LÓPEZ</w:t>
            </w:r>
          </w:p>
          <w:p w14:paraId="3803B0E5" w14:textId="77777777" w:rsidR="009B6E6B" w:rsidRPr="00A23471" w:rsidRDefault="009B6E6B" w:rsidP="00E95A6F">
            <w:pPr>
              <w:spacing w:after="0" w:line="360" w:lineRule="auto"/>
              <w:jc w:val="center"/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</w:tc>
      </w:tr>
      <w:bookmarkEnd w:id="1"/>
    </w:tbl>
    <w:p w14:paraId="7F3557D1" w14:textId="77777777" w:rsidR="00D25BD1" w:rsidRPr="00A23471" w:rsidRDefault="00D25BD1" w:rsidP="00EB7AA9">
      <w:pPr>
        <w:rPr>
          <w:rFonts w:ascii="Arial Nova Light" w:hAnsi="Arial Nova Light"/>
          <w:sz w:val="24"/>
          <w:szCs w:val="24"/>
        </w:rPr>
      </w:pPr>
    </w:p>
    <w:sectPr w:rsidR="00D25BD1" w:rsidRPr="00A23471" w:rsidSect="00133D10">
      <w:headerReference w:type="default" r:id="rId9"/>
      <w:pgSz w:w="12240" w:h="20160" w:code="5"/>
      <w:pgMar w:top="2977" w:right="1701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4410" w14:textId="77777777" w:rsidR="00A216A7" w:rsidRDefault="00A216A7" w:rsidP="00F10613">
      <w:pPr>
        <w:spacing w:after="0" w:line="240" w:lineRule="auto"/>
      </w:pPr>
      <w:r>
        <w:separator/>
      </w:r>
    </w:p>
  </w:endnote>
  <w:endnote w:type="continuationSeparator" w:id="0">
    <w:p w14:paraId="7741E134" w14:textId="77777777" w:rsidR="00A216A7" w:rsidRDefault="00A216A7" w:rsidP="00F1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1916" w14:textId="77777777" w:rsidR="00A216A7" w:rsidRDefault="00A216A7" w:rsidP="00F10613">
      <w:pPr>
        <w:spacing w:after="0" w:line="240" w:lineRule="auto"/>
      </w:pPr>
      <w:r>
        <w:separator/>
      </w:r>
    </w:p>
  </w:footnote>
  <w:footnote w:type="continuationSeparator" w:id="0">
    <w:p w14:paraId="0AAD3CE4" w14:textId="77777777" w:rsidR="00A216A7" w:rsidRDefault="00A216A7" w:rsidP="00F10613">
      <w:pPr>
        <w:spacing w:after="0" w:line="240" w:lineRule="auto"/>
      </w:pPr>
      <w:r>
        <w:continuationSeparator/>
      </w:r>
    </w:p>
  </w:footnote>
  <w:footnote w:id="1">
    <w:p w14:paraId="1592D876" w14:textId="77777777" w:rsidR="00F10613" w:rsidRPr="000A49BD" w:rsidRDefault="00F10613" w:rsidP="00F10613">
      <w:pPr>
        <w:pStyle w:val="Textonotapie"/>
        <w:rPr>
          <w:rFonts w:ascii="Arial Nova" w:hAnsi="Arial Nova" w:cs="Arial"/>
          <w:sz w:val="16"/>
          <w:szCs w:val="16"/>
        </w:rPr>
      </w:pPr>
      <w:r w:rsidRPr="000A49BD">
        <w:rPr>
          <w:rStyle w:val="Refdenotaalpie"/>
          <w:rFonts w:ascii="Arial Nova" w:hAnsi="Arial Nova" w:cs="Arial"/>
          <w:sz w:val="16"/>
          <w:szCs w:val="16"/>
        </w:rPr>
        <w:footnoteRef/>
      </w:r>
      <w:r w:rsidRPr="000A49BD">
        <w:rPr>
          <w:rFonts w:ascii="Arial Nova" w:hAnsi="Arial Nova" w:cs="Arial"/>
          <w:sz w:val="16"/>
          <w:szCs w:val="16"/>
        </w:rPr>
        <w:t xml:space="preserve"> Código Electoral del Estado de Aguascalientes, en lo sucesivo, </w:t>
      </w:r>
      <w:r w:rsidRPr="000A49BD">
        <w:rPr>
          <w:rFonts w:ascii="Arial Nova" w:hAnsi="Arial Nova" w:cs="Arial"/>
          <w:b/>
          <w:sz w:val="16"/>
          <w:szCs w:val="16"/>
        </w:rPr>
        <w:t xml:space="preserve">Código Electoral.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7CE6" w14:textId="77777777" w:rsidR="00495A6F" w:rsidRDefault="009F6C39" w:rsidP="00495A6F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499E543F" wp14:editId="5A12CA01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180011" cy="1404745"/>
          <wp:effectExtent l="0" t="0" r="1270" b="508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1074093628"/>
        <w:docPartObj>
          <w:docPartGallery w:val="Page Numbers (Margins)"/>
          <w:docPartUnique/>
        </w:docPartObj>
      </w:sdtPr>
      <w:sdtEndPr/>
      <w:sdtContent>
        <w:r w:rsidRPr="00932419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DDC6F64" wp14:editId="2CAA1FC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FAA9" w14:textId="77777777" w:rsidR="00495A6F" w:rsidRPr="00932419" w:rsidRDefault="00F07515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DC6F64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396AFAA9" w14:textId="77777777" w:rsidR="00495A6F" w:rsidRPr="00932419" w:rsidRDefault="00F07515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7982378D" w14:textId="77777777" w:rsidR="00495A6F" w:rsidRPr="00A46BD3" w:rsidRDefault="009F6C39" w:rsidP="00495A6F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9A1EAE" w14:textId="77777777" w:rsidR="00495A6F" w:rsidRPr="00A46BD3" w:rsidRDefault="009F6C39" w:rsidP="00495A6F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90E"/>
    <w:multiLevelType w:val="hybridMultilevel"/>
    <w:tmpl w:val="AB6E33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BED"/>
    <w:multiLevelType w:val="hybridMultilevel"/>
    <w:tmpl w:val="A53A36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8BC"/>
    <w:multiLevelType w:val="hybridMultilevel"/>
    <w:tmpl w:val="E0DACDAE"/>
    <w:lvl w:ilvl="0" w:tplc="3640BF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08E7"/>
    <w:multiLevelType w:val="hybridMultilevel"/>
    <w:tmpl w:val="62249646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AC655F0"/>
    <w:multiLevelType w:val="hybridMultilevel"/>
    <w:tmpl w:val="CD26AC5A"/>
    <w:lvl w:ilvl="0" w:tplc="FE4C38B4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B21F16"/>
    <w:multiLevelType w:val="hybridMultilevel"/>
    <w:tmpl w:val="63C022D6"/>
    <w:lvl w:ilvl="0" w:tplc="E93644BC">
      <w:start w:val="1"/>
      <w:numFmt w:val="lowerLetter"/>
      <w:lvlText w:val="%1."/>
      <w:lvlJc w:val="left"/>
      <w:pPr>
        <w:ind w:left="720" w:hanging="360"/>
      </w:pPr>
      <w:rPr>
        <w:rFonts w:ascii="Arial Nova" w:eastAsiaTheme="minorHAnsi" w:hAnsi="Arial Nova" w:cs="Arial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29A9"/>
    <w:multiLevelType w:val="hybridMultilevel"/>
    <w:tmpl w:val="EBF00AF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830"/>
    <w:multiLevelType w:val="hybridMultilevel"/>
    <w:tmpl w:val="9EFC985A"/>
    <w:lvl w:ilvl="0" w:tplc="1B8E726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FC74AA"/>
    <w:multiLevelType w:val="hybridMultilevel"/>
    <w:tmpl w:val="BC964B06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B683C93"/>
    <w:multiLevelType w:val="hybridMultilevel"/>
    <w:tmpl w:val="4D5E6378"/>
    <w:lvl w:ilvl="0" w:tplc="5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A814E9"/>
    <w:multiLevelType w:val="hybridMultilevel"/>
    <w:tmpl w:val="07CC946E"/>
    <w:lvl w:ilvl="0" w:tplc="EC08945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582" w:hanging="360"/>
      </w:pPr>
    </w:lvl>
    <w:lvl w:ilvl="2" w:tplc="580A001B" w:tentative="1">
      <w:start w:val="1"/>
      <w:numFmt w:val="lowerRoman"/>
      <w:lvlText w:val="%3."/>
      <w:lvlJc w:val="right"/>
      <w:pPr>
        <w:ind w:left="2302" w:hanging="180"/>
      </w:pPr>
    </w:lvl>
    <w:lvl w:ilvl="3" w:tplc="580A000F" w:tentative="1">
      <w:start w:val="1"/>
      <w:numFmt w:val="decimal"/>
      <w:lvlText w:val="%4."/>
      <w:lvlJc w:val="left"/>
      <w:pPr>
        <w:ind w:left="3022" w:hanging="360"/>
      </w:pPr>
    </w:lvl>
    <w:lvl w:ilvl="4" w:tplc="580A0019" w:tentative="1">
      <w:start w:val="1"/>
      <w:numFmt w:val="lowerLetter"/>
      <w:lvlText w:val="%5."/>
      <w:lvlJc w:val="left"/>
      <w:pPr>
        <w:ind w:left="3742" w:hanging="360"/>
      </w:pPr>
    </w:lvl>
    <w:lvl w:ilvl="5" w:tplc="580A001B" w:tentative="1">
      <w:start w:val="1"/>
      <w:numFmt w:val="lowerRoman"/>
      <w:lvlText w:val="%6."/>
      <w:lvlJc w:val="right"/>
      <w:pPr>
        <w:ind w:left="4462" w:hanging="180"/>
      </w:pPr>
    </w:lvl>
    <w:lvl w:ilvl="6" w:tplc="580A000F" w:tentative="1">
      <w:start w:val="1"/>
      <w:numFmt w:val="decimal"/>
      <w:lvlText w:val="%7."/>
      <w:lvlJc w:val="left"/>
      <w:pPr>
        <w:ind w:left="5182" w:hanging="360"/>
      </w:pPr>
    </w:lvl>
    <w:lvl w:ilvl="7" w:tplc="580A0019" w:tentative="1">
      <w:start w:val="1"/>
      <w:numFmt w:val="lowerLetter"/>
      <w:lvlText w:val="%8."/>
      <w:lvlJc w:val="left"/>
      <w:pPr>
        <w:ind w:left="5902" w:hanging="360"/>
      </w:pPr>
    </w:lvl>
    <w:lvl w:ilvl="8" w:tplc="5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32A6778"/>
    <w:multiLevelType w:val="hybridMultilevel"/>
    <w:tmpl w:val="621663CA"/>
    <w:lvl w:ilvl="0" w:tplc="8182F4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4741E9"/>
    <w:multiLevelType w:val="hybridMultilevel"/>
    <w:tmpl w:val="767CD85E"/>
    <w:lvl w:ilvl="0" w:tplc="2188E8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4C2349"/>
    <w:multiLevelType w:val="hybridMultilevel"/>
    <w:tmpl w:val="1CA424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5446">
    <w:abstractNumId w:val="5"/>
  </w:num>
  <w:num w:numId="2" w16cid:durableId="833765010">
    <w:abstractNumId w:val="0"/>
  </w:num>
  <w:num w:numId="3" w16cid:durableId="1722053324">
    <w:abstractNumId w:val="1"/>
  </w:num>
  <w:num w:numId="4" w16cid:durableId="448354742">
    <w:abstractNumId w:val="11"/>
  </w:num>
  <w:num w:numId="5" w16cid:durableId="373821471">
    <w:abstractNumId w:val="12"/>
  </w:num>
  <w:num w:numId="6" w16cid:durableId="1372657568">
    <w:abstractNumId w:val="6"/>
  </w:num>
  <w:num w:numId="7" w16cid:durableId="2117744675">
    <w:abstractNumId w:val="9"/>
  </w:num>
  <w:num w:numId="8" w16cid:durableId="928733928">
    <w:abstractNumId w:val="10"/>
  </w:num>
  <w:num w:numId="9" w16cid:durableId="1918173685">
    <w:abstractNumId w:val="4"/>
  </w:num>
  <w:num w:numId="10" w16cid:durableId="948976805">
    <w:abstractNumId w:val="2"/>
  </w:num>
  <w:num w:numId="11" w16cid:durableId="393622917">
    <w:abstractNumId w:val="3"/>
  </w:num>
  <w:num w:numId="12" w16cid:durableId="1793983261">
    <w:abstractNumId w:val="8"/>
  </w:num>
  <w:num w:numId="13" w16cid:durableId="1472166849">
    <w:abstractNumId w:val="13"/>
  </w:num>
  <w:num w:numId="14" w16cid:durableId="1303927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3"/>
    <w:rsid w:val="00013512"/>
    <w:rsid w:val="00024E99"/>
    <w:rsid w:val="00033D5E"/>
    <w:rsid w:val="00063173"/>
    <w:rsid w:val="00063260"/>
    <w:rsid w:val="00073F1E"/>
    <w:rsid w:val="00077E41"/>
    <w:rsid w:val="000878F2"/>
    <w:rsid w:val="0010628D"/>
    <w:rsid w:val="00110601"/>
    <w:rsid w:val="00110D95"/>
    <w:rsid w:val="00125F4A"/>
    <w:rsid w:val="001346F2"/>
    <w:rsid w:val="0014200A"/>
    <w:rsid w:val="00151729"/>
    <w:rsid w:val="00171118"/>
    <w:rsid w:val="001D48CC"/>
    <w:rsid w:val="001D51BB"/>
    <w:rsid w:val="001F429C"/>
    <w:rsid w:val="002512DF"/>
    <w:rsid w:val="0029343B"/>
    <w:rsid w:val="002E25FC"/>
    <w:rsid w:val="002F39A8"/>
    <w:rsid w:val="00351171"/>
    <w:rsid w:val="003657E8"/>
    <w:rsid w:val="00375B7F"/>
    <w:rsid w:val="003C57CC"/>
    <w:rsid w:val="003D5A39"/>
    <w:rsid w:val="00431CEE"/>
    <w:rsid w:val="00472DCC"/>
    <w:rsid w:val="004A2243"/>
    <w:rsid w:val="004C1398"/>
    <w:rsid w:val="004F4F99"/>
    <w:rsid w:val="00523B57"/>
    <w:rsid w:val="0054302D"/>
    <w:rsid w:val="00543E1E"/>
    <w:rsid w:val="005521C5"/>
    <w:rsid w:val="005728C8"/>
    <w:rsid w:val="005A4F22"/>
    <w:rsid w:val="005E217B"/>
    <w:rsid w:val="00603D33"/>
    <w:rsid w:val="00610739"/>
    <w:rsid w:val="00637D09"/>
    <w:rsid w:val="0064700E"/>
    <w:rsid w:val="00647106"/>
    <w:rsid w:val="0064790A"/>
    <w:rsid w:val="00662404"/>
    <w:rsid w:val="006A5CFE"/>
    <w:rsid w:val="006B146B"/>
    <w:rsid w:val="006E7B73"/>
    <w:rsid w:val="00702712"/>
    <w:rsid w:val="00714DF9"/>
    <w:rsid w:val="007227C7"/>
    <w:rsid w:val="0073262B"/>
    <w:rsid w:val="007D0934"/>
    <w:rsid w:val="007D1A97"/>
    <w:rsid w:val="007E3C0E"/>
    <w:rsid w:val="007E5938"/>
    <w:rsid w:val="00806122"/>
    <w:rsid w:val="00844AA6"/>
    <w:rsid w:val="008A4B1F"/>
    <w:rsid w:val="008B1484"/>
    <w:rsid w:val="008E7FB7"/>
    <w:rsid w:val="009114D1"/>
    <w:rsid w:val="009A5B01"/>
    <w:rsid w:val="009B2A8A"/>
    <w:rsid w:val="009B6E6B"/>
    <w:rsid w:val="009C4DEF"/>
    <w:rsid w:val="009C5304"/>
    <w:rsid w:val="009D07B5"/>
    <w:rsid w:val="009F5B55"/>
    <w:rsid w:val="009F64EA"/>
    <w:rsid w:val="009F6C39"/>
    <w:rsid w:val="00A216A7"/>
    <w:rsid w:val="00A23471"/>
    <w:rsid w:val="00A334C1"/>
    <w:rsid w:val="00A37F7A"/>
    <w:rsid w:val="00A67462"/>
    <w:rsid w:val="00A77352"/>
    <w:rsid w:val="00A911CA"/>
    <w:rsid w:val="00AB761E"/>
    <w:rsid w:val="00AD2EC6"/>
    <w:rsid w:val="00AF1415"/>
    <w:rsid w:val="00B075C7"/>
    <w:rsid w:val="00B129BE"/>
    <w:rsid w:val="00B33F63"/>
    <w:rsid w:val="00B52EFA"/>
    <w:rsid w:val="00B53D69"/>
    <w:rsid w:val="00B56E81"/>
    <w:rsid w:val="00B73059"/>
    <w:rsid w:val="00BA5D05"/>
    <w:rsid w:val="00BE1C03"/>
    <w:rsid w:val="00BF7609"/>
    <w:rsid w:val="00C0108F"/>
    <w:rsid w:val="00C037EF"/>
    <w:rsid w:val="00C07838"/>
    <w:rsid w:val="00C208EC"/>
    <w:rsid w:val="00C252FA"/>
    <w:rsid w:val="00C61D3D"/>
    <w:rsid w:val="00C90A6E"/>
    <w:rsid w:val="00CC5D41"/>
    <w:rsid w:val="00D25BD1"/>
    <w:rsid w:val="00D356C9"/>
    <w:rsid w:val="00D42845"/>
    <w:rsid w:val="00D51235"/>
    <w:rsid w:val="00D80C9A"/>
    <w:rsid w:val="00DA6EF6"/>
    <w:rsid w:val="00DC7688"/>
    <w:rsid w:val="00DD5B7A"/>
    <w:rsid w:val="00E15663"/>
    <w:rsid w:val="00E24F3D"/>
    <w:rsid w:val="00E47814"/>
    <w:rsid w:val="00E50B0B"/>
    <w:rsid w:val="00E52E06"/>
    <w:rsid w:val="00E55544"/>
    <w:rsid w:val="00E85085"/>
    <w:rsid w:val="00EB7AA9"/>
    <w:rsid w:val="00F07515"/>
    <w:rsid w:val="00F10613"/>
    <w:rsid w:val="00F11465"/>
    <w:rsid w:val="00F22E66"/>
    <w:rsid w:val="00F67E87"/>
    <w:rsid w:val="00F86AC8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86D0"/>
  <w15:chartTrackingRefBased/>
  <w15:docId w15:val="{476FE4CA-EC64-4047-9F19-50B81E3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613"/>
  </w:style>
  <w:style w:type="table" w:styleId="Tablaconcuadrcula">
    <w:name w:val="Table Grid"/>
    <w:basedOn w:val="Tablanormal"/>
    <w:uiPriority w:val="39"/>
    <w:rsid w:val="00F1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106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6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61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1061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061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B53D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3D6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075C7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9A5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B01"/>
  </w:style>
  <w:style w:type="table" w:styleId="Tablanormal3">
    <w:name w:val="Plain Table 3"/>
    <w:basedOn w:val="Tablanormal"/>
    <w:uiPriority w:val="43"/>
    <w:rsid w:val="00063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317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3173"/>
    <w:rPr>
      <w:rFonts w:ascii="Times New Roman" w:eastAsia="MS Mincho" w:hAnsi="Times New Roman" w:cs="Times New Roman"/>
      <w:sz w:val="20"/>
      <w:szCs w:val="20"/>
      <w:lang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063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1</dc:creator>
  <cp:keywords/>
  <dc:description/>
  <cp:lastModifiedBy>valentin salas</cp:lastModifiedBy>
  <cp:revision>2</cp:revision>
  <cp:lastPrinted>2022-05-06T17:31:00Z</cp:lastPrinted>
  <dcterms:created xsi:type="dcterms:W3CDTF">2022-05-06T19:25:00Z</dcterms:created>
  <dcterms:modified xsi:type="dcterms:W3CDTF">2022-05-06T19:25:00Z</dcterms:modified>
</cp:coreProperties>
</file>